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6EF0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0"/>
        <w:jc w:val="center"/>
        <w:rPr>
          <w:rFonts w:ascii="微软雅黑" w:hAnsi="微软雅黑" w:eastAsia="微软雅黑" w:cs="微软雅黑"/>
          <w:i w:val="0"/>
          <w:iCs w:val="0"/>
          <w:caps w:val="0"/>
          <w:color w:val="333333"/>
          <w:spacing w:val="0"/>
          <w:sz w:val="39"/>
          <w:szCs w:val="39"/>
        </w:rPr>
      </w:pPr>
      <w:r>
        <w:rPr>
          <w:rFonts w:hint="eastAsia" w:ascii="微软雅黑" w:hAnsi="微软雅黑" w:eastAsia="微软雅黑" w:cs="微软雅黑"/>
          <w:i w:val="0"/>
          <w:iCs w:val="0"/>
          <w:caps w:val="0"/>
          <w:color w:val="333333"/>
          <w:spacing w:val="0"/>
          <w:sz w:val="39"/>
          <w:szCs w:val="39"/>
          <w:bdr w:val="none" w:color="auto" w:sz="0" w:space="0"/>
          <w:shd w:val="clear" w:fill="FFFFFF"/>
        </w:rPr>
        <w:t>黑龙江省住房和城乡建设厅关于开展建筑业和工程监理企业资质证书换领工作的公告</w:t>
      </w:r>
    </w:p>
    <w:p w14:paraId="5A99171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ascii="socialshare" w:hAnsi="socialshare" w:eastAsia="socialshare" w:cs="socialshare"/>
          <w:i w:val="0"/>
          <w:iCs w:val="0"/>
          <w:caps w:val="0"/>
          <w:color w:val="999999"/>
          <w:spacing w:val="0"/>
          <w:sz w:val="24"/>
          <w:szCs w:val="24"/>
        </w:rPr>
      </w:pPr>
      <w:r>
        <w:rPr>
          <w:rFonts w:hint="default" w:ascii="socialshare" w:hAnsi="socialshare" w:eastAsia="socialshare" w:cs="socialshare"/>
          <w:i w:val="0"/>
          <w:iCs w:val="0"/>
          <w:caps w:val="0"/>
          <w:color w:val="FFFFFF"/>
          <w:spacing w:val="0"/>
          <w:kern w:val="0"/>
          <w:sz w:val="24"/>
          <w:szCs w:val="24"/>
          <w:u w:val="none"/>
          <w:bdr w:val="none" w:color="auto" w:sz="0" w:space="0"/>
          <w:shd w:val="clear" w:fill="D5D5D5"/>
          <w:lang w:val="en-US" w:eastAsia="zh-CN" w:bidi="ar"/>
        </w:rPr>
        <w:fldChar w:fldCharType="begin"/>
      </w:r>
      <w:r>
        <w:rPr>
          <w:rFonts w:hint="default" w:ascii="socialshare" w:hAnsi="socialshare" w:eastAsia="socialshare" w:cs="socialshare"/>
          <w:i w:val="0"/>
          <w:iCs w:val="0"/>
          <w:caps w:val="0"/>
          <w:color w:val="FFFFFF"/>
          <w:spacing w:val="0"/>
          <w:kern w:val="0"/>
          <w:sz w:val="24"/>
          <w:szCs w:val="24"/>
          <w:u w:val="none"/>
          <w:bdr w:val="none" w:color="auto" w:sz="0" w:space="0"/>
          <w:shd w:val="clear" w:fill="D5D5D5"/>
          <w:lang w:val="en-US" w:eastAsia="zh-CN" w:bidi="ar"/>
        </w:rPr>
        <w:instrText xml:space="preserve"> HYPERLINK "http://sns.qzone.qq.com/cgi-bin/qzshare/cgi_qzshare_onekey?url=https://zfcxjst.hlj.gov.cn/zfcxjst/c114764/202506/c00_31853288.shtml&amp;title=%E9%BB%91%E9%BE%99%E6%B1%9F%E7%9C%81%E4%BD%8F%E6%88%BF%E5%92%8C%E5%9F%8E%E4%B9%A1%E5%BB%BA%E8%AE%BE%E5%8E%85%E5%85%B3%E4%BA%8E%E5%BC%80%E5%B1%95%E5%BB%BA%E7%AD%91%E4%B8%9A%E5%92%8C%E5%B7%A5%E7%A8%8B%E7%9B%91%E7%90%86%E4%BC%81%E4%B8%9A%E8%B5%84%E8%B4%A8%E8%AF%81%E4%B9%A6%E6%8D%A2%E9%A2%86%E5%B7%A5%E4%BD%9C%E7%9A%84%E5%85%AC%E5%91%8A_%E5%85%AC%E7%A4%BA%E5%85%AC%E5%91%8A_%E7%9C%81%E4%BD%8F%E6%88%BF%E5%92%8C%E5%9F%8E%E4%B9%A1%E5%BB%BA%E8%AE%BE%E5%8E%85&amp;desc=&amp;summary=&amp;site=%E9%BB%91%E9%BE%99%E6%B1%9F%E7%9C%81%E4%BD%8F%E6%88%BF%E5%92%8C%E5%9F%8E%E4%B9%A1%E5%BB%BA%E8%AE%BE%E5%8E%85%E5%85%B3%E4%BA%8E%E5%BC%80%E5%B1%95%E5%BB%BA%E7%AD%91%E4%B8%9A%E5%92%8C%E5%B7%A5%E7%A8%8B%E7%9B%91%E7%90%86%E4%BC%81%E4%B8%9A%E8%B5%84%E8%B4%A8%E8%AF%81%E4%B9%A6%E6%8D%A2%E9%A2%86%E5%B7%A5%E4%BD%9C%E7%9A%84%E5%85%AC%E5%91%8A_%E5%85%AC%E7%A4%BA%E5%85%AC%E5%91%8A_%E7%9C%81%E4%BD%8F%E6%88%BF%E5%92%8C%E5%9F%8E%E4%B9%A1%E5%BB%BA%E8%AE%BE%E5%8E%85&amp;pics=https://zfcxjst.hlj.gov.cn/default/xhtml/hongse/images/public/icon_zzzs.png" \t "https://zfcxjst.hlj.gov.cn/zfcxjst/c114764/202506/_blank" </w:instrText>
      </w:r>
      <w:r>
        <w:rPr>
          <w:rFonts w:hint="default" w:ascii="socialshare" w:hAnsi="socialshare" w:eastAsia="socialshare" w:cs="socialshare"/>
          <w:i w:val="0"/>
          <w:iCs w:val="0"/>
          <w:caps w:val="0"/>
          <w:color w:val="FFFFFF"/>
          <w:spacing w:val="0"/>
          <w:kern w:val="0"/>
          <w:sz w:val="24"/>
          <w:szCs w:val="24"/>
          <w:u w:val="none"/>
          <w:bdr w:val="none" w:color="auto" w:sz="0" w:space="0"/>
          <w:shd w:val="clear" w:fill="D5D5D5"/>
          <w:lang w:val="en-US" w:eastAsia="zh-CN" w:bidi="ar"/>
        </w:rPr>
        <w:fldChar w:fldCharType="separate"/>
      </w:r>
      <w:r>
        <w:rPr>
          <w:rFonts w:hint="default" w:ascii="socialshare" w:hAnsi="socialshare" w:eastAsia="socialshare" w:cs="socialshare"/>
          <w:i w:val="0"/>
          <w:iCs w:val="0"/>
          <w:caps w:val="0"/>
          <w:color w:val="FFFFFF"/>
          <w:spacing w:val="0"/>
          <w:kern w:val="0"/>
          <w:sz w:val="24"/>
          <w:szCs w:val="24"/>
          <w:u w:val="none"/>
          <w:bdr w:val="none" w:color="auto" w:sz="0" w:space="0"/>
          <w:shd w:val="clear" w:fill="D5D5D5"/>
          <w:lang w:val="en-US" w:eastAsia="zh-CN" w:bidi="ar"/>
        </w:rPr>
        <w:fldChar w:fldCharType="end"/>
      </w:r>
    </w:p>
    <w:p w14:paraId="6AE8F1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第1826号</w:t>
      </w:r>
    </w:p>
    <w:p w14:paraId="33FA34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  </w:t>
      </w:r>
    </w:p>
    <w:p w14:paraId="03E8952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2024年6月21日我厅印发了《黑龙江省住房和城乡建设厅关于建筑业和工程监理企业资质证书延续和换领工作的通知》，开展建筑业和工程监理企业证书延续和换领工作。截至2024年7月31日，全省大部分企业完成了资质证书换领，但仍有小部分企业因自身原因未能换领资质证书。为优化营商环境，助力企业发展，经研究决定，重新开展建筑业和工程监理企业资质证书换领工作，现公告如下：</w:t>
      </w:r>
    </w:p>
    <w:p w14:paraId="6A33B5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一、换证时间</w:t>
      </w:r>
    </w:p>
    <w:p w14:paraId="5515A6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本次证书换领工作开始时间为2025年6月30日，相关企业应登陆黑龙江省住房和城乡建设政务服务管理信息系统（以下简称政务系统）办理“证书换领”业务。</w:t>
      </w:r>
    </w:p>
    <w:p w14:paraId="5AC09C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二、换证范围</w:t>
      </w:r>
    </w:p>
    <w:p w14:paraId="5A1004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1.有效期在2024年6月30日（含）至2025年6月30日（含）的建筑业企业三级资质（铁路工程施工总承包三级、铁路方面专业承包三级资质除外）、工程监理企业丙级资质以及部分监理乙级资质，应于2025年6月30日（含）至2025年12月31日（含）在政务系统中申请“证书换领”业务，逾期不可再提交此类申请。</w:t>
      </w:r>
    </w:p>
    <w:p w14:paraId="07670F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2.有效期在2025年7月1日（含）之后的建筑业企业三级资质（铁路工程施工总承包三级、铁路方面专业承包三级资质除外）、工程监理企业丙级资质以及部分监理乙级资质，应于2025年6月30日（含）至2026年6月30日（含）在政务系统中申请“证书换领”业务，逾期不可再提交此类申请。</w:t>
      </w:r>
    </w:p>
    <w:p w14:paraId="2A5786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三、换证规则</w:t>
      </w:r>
    </w:p>
    <w:p w14:paraId="39A0ACE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1.对于建筑业企业三级资质（铁路工程施工总承包三级、铁路方面专业承包三级资质除外），应申请换发相同专业二级资质。对于工程监理企业丙级资质以及部分监理乙级资质，应按《已取消的工程监理企业资质证书换证对照表》（详见附件），申请换发相应专业等级资质。</w:t>
      </w:r>
    </w:p>
    <w:p w14:paraId="41212D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2.有效期在2024年6月30日（含）至2025年6月30日（含）的建筑业企业三级资质（铁路工程施工总承包三级、铁路方面专业承包三级资质除外）、工程监理企业丙级资质以及部分监理乙级资质办理“证书换领”业务后，换发的二级（乙级）资质有效期至2025年12月31日。企业原有二级（乙级）资质证书的，新换发二级（乙级）资质项合并至原二级（乙级）资质证书，不改变原二级（乙级）资质证书有效期，新换发二级（乙级）资质项有效期信息以证书备注方式记录并对接住建部。企业原无二级（乙级）资质证书的，新换发二级（乙级）资质整本证书有效期至2025年12月31日，无备注信息。</w:t>
      </w:r>
    </w:p>
    <w:p w14:paraId="4F09FF7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3.有效期在2025年7月1日（含）之后的的建筑业企业三级资质（铁路工程施工总承包三级、铁路方面专业承包三级资质除外）、工程监理企业丙级资质以及部分监理乙级资质办理“证书换领”业务后，换发的二级（乙级）资质有效期至2026年6月30日。企业原有二级（乙级）资质证书的，新换发二级（乙级）资质项合并至原二级（乙级）资质证书，不改变原二级（乙级）资质证书有效期，新换发二级（乙级）资质项有效期信息以证书备注方式记录并对接住建部。企业原无二级（乙级）资质证书的，新换发二级（乙级）资质整本证书有效期至2026年6月30日，无备注信息。</w:t>
      </w:r>
    </w:p>
    <w:p w14:paraId="6A75785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四、换证审批方式</w:t>
      </w:r>
    </w:p>
    <w:p w14:paraId="5CD1F26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“证书换领”业务由企业发起申请，系统自动审批，无审批要件。</w:t>
      </w:r>
    </w:p>
    <w:p w14:paraId="76E8878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五、换证资质延续</w:t>
      </w:r>
    </w:p>
    <w:p w14:paraId="7274B9C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新换发的建筑业企业二级资质和工程监理企业乙级资质，应在有效期届满前及时申请“延续”业务，“延续”业务按照《黑龙江省住房和城乡建设厅关于建筑业和工程监理企业资质延续的通知》（〔2024〕113号）和《黑龙江省住房和城乡建设厅关于加强建筑业和工程监理企业资质动态核查工作的通知》（黑建规〔2025〕3号）要求考核企业相关人员。</w:t>
      </w:r>
    </w:p>
    <w:p w14:paraId="211D9A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资质证书中含有新换发资质项有效期信息备注的，办理“延续”业务后不改变整本证书有效期，仅删除备注；资质证书中不含新换发资质项有效期信息备注的，办理“延续”业务后整本证书有效期延期5年。</w:t>
      </w:r>
    </w:p>
    <w:p w14:paraId="6F2041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lang w:val="en-US" w:eastAsia="zh-CN"/>
        </w:rPr>
        <w:t>附件：</w:t>
      </w:r>
      <w:r>
        <w:rPr>
          <w:rFonts w:hint="eastAsia" w:ascii="宋体" w:hAnsi="宋体" w:eastAsia="宋体" w:cs="宋体"/>
          <w:i w:val="0"/>
          <w:iCs w:val="0"/>
          <w:caps w:val="0"/>
          <w:color w:val="000000"/>
          <w:spacing w:val="0"/>
          <w:sz w:val="24"/>
          <w:szCs w:val="24"/>
          <w:shd w:val="clear" w:fill="FFFFFF"/>
        </w:rPr>
        <w:t> </w:t>
      </w:r>
    </w:p>
    <w:tbl>
      <w:tblPr>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804"/>
        <w:gridCol w:w="693"/>
        <w:gridCol w:w="2561"/>
        <w:gridCol w:w="4371"/>
      </w:tblGrid>
      <w:tr w14:paraId="1F160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0" w:type="auto"/>
            <w:gridSpan w:val="4"/>
            <w:tcBorders>
              <w:top w:val="single" w:color="000000" w:sz="4" w:space="0"/>
              <w:left w:val="single" w:color="000000" w:sz="4" w:space="0"/>
              <w:bottom w:val="single" w:color="000000" w:sz="4" w:space="0"/>
              <w:right w:val="single" w:color="000000" w:sz="4" w:space="0"/>
            </w:tcBorders>
            <w:shd w:val="clear"/>
            <w:vAlign w:val="center"/>
          </w:tcPr>
          <w:p w14:paraId="40638289">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1"/>
                <w:szCs w:val="21"/>
                <w:u w:val="none"/>
                <w:lang w:val="en-US" w:eastAsia="zh-CN" w:bidi="ar"/>
              </w:rPr>
            </w:pPr>
            <w:r>
              <w:rPr>
                <w:rFonts w:hint="default" w:ascii="仿宋_GB2312" w:hAnsi="宋体" w:eastAsia="仿宋_GB2312" w:cs="仿宋_GB2312"/>
                <w:b/>
                <w:bCs/>
                <w:i w:val="0"/>
                <w:iCs w:val="0"/>
                <w:color w:val="000000"/>
                <w:kern w:val="0"/>
                <w:sz w:val="21"/>
                <w:szCs w:val="21"/>
                <w:u w:val="none"/>
                <w:lang w:val="en-US" w:eastAsia="zh-CN" w:bidi="ar"/>
              </w:rPr>
              <w:t>已取消的工程监理企业资质证书换领对照表</w:t>
            </w:r>
          </w:p>
        </w:tc>
      </w:tr>
      <w:tr w14:paraId="3042D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89" w:hRule="atLeast"/>
        </w:trPr>
        <w:tc>
          <w:tcPr>
            <w:tcW w:w="804" w:type="dxa"/>
            <w:tcBorders>
              <w:top w:val="single" w:color="000000" w:sz="4" w:space="0"/>
              <w:left w:val="single" w:color="000000" w:sz="4" w:space="0"/>
              <w:bottom w:val="single" w:color="000000" w:sz="4" w:space="0"/>
              <w:right w:val="single" w:color="000000" w:sz="4" w:space="0"/>
            </w:tcBorders>
            <w:shd w:val="clear"/>
            <w:vAlign w:val="center"/>
          </w:tcPr>
          <w:p w14:paraId="52196CB5">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1"/>
                <w:szCs w:val="21"/>
                <w:u w:val="none"/>
                <w:lang w:val="en-US" w:eastAsia="zh-CN" w:bidi="ar"/>
              </w:rPr>
            </w:pPr>
            <w:r>
              <w:rPr>
                <w:rFonts w:hint="eastAsia" w:ascii="仿宋_GB2312" w:hAnsi="宋体" w:eastAsia="仿宋_GB2312" w:cs="仿宋_GB2312"/>
                <w:b/>
                <w:bCs/>
                <w:i w:val="0"/>
                <w:iCs w:val="0"/>
                <w:color w:val="000000"/>
                <w:kern w:val="0"/>
                <w:sz w:val="21"/>
                <w:szCs w:val="21"/>
                <w:u w:val="none"/>
                <w:lang w:val="en-US" w:eastAsia="zh-CN" w:bidi="ar"/>
              </w:rPr>
              <w:t>资质类别</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0A0CF6EB">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1"/>
                <w:szCs w:val="21"/>
                <w:u w:val="none"/>
                <w:lang w:val="en-US" w:eastAsia="zh-CN" w:bidi="ar"/>
              </w:rPr>
            </w:pPr>
            <w:r>
              <w:rPr>
                <w:rFonts w:hint="eastAsia" w:ascii="仿宋_GB2312" w:hAnsi="宋体" w:eastAsia="仿宋_GB2312" w:cs="仿宋_GB2312"/>
                <w:b/>
                <w:bCs/>
                <w:i w:val="0"/>
                <w:iCs w:val="0"/>
                <w:color w:val="000000"/>
                <w:kern w:val="0"/>
                <w:sz w:val="21"/>
                <w:szCs w:val="21"/>
                <w:u w:val="none"/>
                <w:lang w:val="en-US" w:eastAsia="zh-CN" w:bidi="ar"/>
              </w:rPr>
              <w:t>序号</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0ECB014D">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1"/>
                <w:szCs w:val="21"/>
                <w:u w:val="none"/>
                <w:lang w:val="en-US" w:eastAsia="zh-CN" w:bidi="ar"/>
              </w:rPr>
            </w:pPr>
            <w:r>
              <w:rPr>
                <w:rFonts w:hint="eastAsia" w:ascii="仿宋_GB2312" w:hAnsi="宋体" w:eastAsia="仿宋_GB2312" w:cs="仿宋_GB2312"/>
                <w:b/>
                <w:bCs/>
                <w:i w:val="0"/>
                <w:iCs w:val="0"/>
                <w:color w:val="000000"/>
                <w:kern w:val="0"/>
                <w:sz w:val="21"/>
                <w:szCs w:val="21"/>
                <w:u w:val="none"/>
                <w:lang w:val="en-US" w:eastAsia="zh-CN" w:bidi="ar"/>
              </w:rPr>
              <w:t>现有资质</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3393770">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1"/>
                <w:szCs w:val="21"/>
                <w:u w:val="none"/>
                <w:lang w:val="en-US" w:eastAsia="zh-CN" w:bidi="ar"/>
              </w:rPr>
            </w:pPr>
            <w:r>
              <w:rPr>
                <w:rFonts w:hint="eastAsia" w:ascii="仿宋_GB2312" w:hAnsi="宋体" w:eastAsia="仿宋_GB2312" w:cs="仿宋_GB2312"/>
                <w:b/>
                <w:bCs/>
                <w:i w:val="0"/>
                <w:iCs w:val="0"/>
                <w:color w:val="000000"/>
                <w:kern w:val="0"/>
                <w:sz w:val="21"/>
                <w:szCs w:val="21"/>
                <w:u w:val="none"/>
                <w:lang w:val="en-US" w:eastAsia="zh-CN" w:bidi="ar"/>
              </w:rPr>
              <w:t>换领资质</w:t>
            </w:r>
          </w:p>
        </w:tc>
      </w:tr>
      <w:tr w14:paraId="04B1E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0" w:hRule="atLeast"/>
        </w:trPr>
        <w:tc>
          <w:tcPr>
            <w:tcW w:w="804" w:type="dxa"/>
            <w:vMerge w:val="restart"/>
            <w:tcBorders>
              <w:top w:val="single" w:color="000000" w:sz="4" w:space="0"/>
              <w:left w:val="single" w:color="000000" w:sz="4" w:space="0"/>
              <w:bottom w:val="single" w:color="000000" w:sz="4" w:space="0"/>
              <w:right w:val="single" w:color="000000" w:sz="4" w:space="0"/>
            </w:tcBorders>
            <w:shd w:val="clear"/>
            <w:vAlign w:val="center"/>
          </w:tcPr>
          <w:p w14:paraId="21A3C706">
            <w:pPr>
              <w:keepNext w:val="0"/>
              <w:keepLines w:val="0"/>
              <w:widowControl/>
              <w:suppressLineNumbers w:val="0"/>
              <w:jc w:val="center"/>
              <w:textAlignment w:val="center"/>
              <w:rPr>
                <w:rFonts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专业资质</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663B3057">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1</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7224F19D">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房屋建筑工程专业丙级</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AB4DE40">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房屋建筑工程专业乙级</w:t>
            </w:r>
          </w:p>
        </w:tc>
      </w:tr>
      <w:tr w14:paraId="55438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0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1705338">
            <w:pPr>
              <w:jc w:val="center"/>
              <w:rPr>
                <w:rFonts w:hint="default" w:ascii="仿宋_GB2312" w:hAnsi="宋体" w:eastAsia="仿宋_GB2312" w:cs="仿宋_GB2312"/>
                <w:i w:val="0"/>
                <w:iCs w:val="0"/>
                <w:color w:val="000000"/>
                <w:sz w:val="21"/>
                <w:szCs w:val="21"/>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64556FF7">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2</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1D9EB59A">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市政公用工程专业丙级</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D7CE8FA">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市政公用工程专业乙级</w:t>
            </w:r>
          </w:p>
        </w:tc>
      </w:tr>
      <w:tr w14:paraId="1A05E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DEDE67A">
            <w:pPr>
              <w:jc w:val="center"/>
              <w:rPr>
                <w:rFonts w:hint="default" w:ascii="仿宋_GB2312" w:hAnsi="宋体" w:eastAsia="仿宋_GB2312" w:cs="仿宋_GB2312"/>
                <w:i w:val="0"/>
                <w:iCs w:val="0"/>
                <w:color w:val="000000"/>
                <w:sz w:val="21"/>
                <w:szCs w:val="21"/>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087B25BD">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3</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5221BA97">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公路工程专业甲级</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78C80E3">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市政公用工程专业甲级或机电安装工程专业甲级</w:t>
            </w:r>
          </w:p>
        </w:tc>
      </w:tr>
      <w:tr w14:paraId="31ABA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80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41E4212">
            <w:pPr>
              <w:jc w:val="center"/>
              <w:rPr>
                <w:rFonts w:hint="default" w:ascii="仿宋_GB2312" w:hAnsi="宋体" w:eastAsia="仿宋_GB2312" w:cs="仿宋_GB2312"/>
                <w:i w:val="0"/>
                <w:iCs w:val="0"/>
                <w:color w:val="000000"/>
                <w:sz w:val="21"/>
                <w:szCs w:val="21"/>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15343C8E">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4</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0E7CE39F">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公路工程专业乙级、丙级</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63EC66B">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市政公用工程专业乙级或机电安装工程专业乙级</w:t>
            </w:r>
          </w:p>
        </w:tc>
      </w:tr>
      <w:tr w14:paraId="4B071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80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E3663C2">
            <w:pPr>
              <w:jc w:val="center"/>
              <w:rPr>
                <w:rFonts w:hint="default" w:ascii="仿宋_GB2312" w:hAnsi="宋体" w:eastAsia="仿宋_GB2312" w:cs="仿宋_GB2312"/>
                <w:i w:val="0"/>
                <w:iCs w:val="0"/>
                <w:color w:val="000000"/>
                <w:sz w:val="21"/>
                <w:szCs w:val="21"/>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6CD0E1BE">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5</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43006017">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水利水电工程甲级</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49614CF">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市政公用工程专业甲级或电力工程专业甲级</w:t>
            </w:r>
          </w:p>
        </w:tc>
      </w:tr>
      <w:tr w14:paraId="47845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60AD4FE">
            <w:pPr>
              <w:jc w:val="center"/>
              <w:rPr>
                <w:rFonts w:hint="default" w:ascii="仿宋_GB2312" w:hAnsi="宋体" w:eastAsia="仿宋_GB2312" w:cs="仿宋_GB2312"/>
                <w:i w:val="0"/>
                <w:iCs w:val="0"/>
                <w:color w:val="000000"/>
                <w:sz w:val="21"/>
                <w:szCs w:val="21"/>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7C9DA8D5">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6</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66128D60">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水利水电工</w:t>
            </w:r>
            <w:bookmarkStart w:id="0" w:name="_GoBack"/>
            <w:bookmarkEnd w:id="0"/>
            <w:r>
              <w:rPr>
                <w:rFonts w:hint="default" w:ascii="仿宋_GB2312" w:hAnsi="宋体" w:eastAsia="仿宋_GB2312" w:cs="仿宋_GB2312"/>
                <w:i w:val="0"/>
                <w:iCs w:val="0"/>
                <w:color w:val="000000"/>
                <w:kern w:val="0"/>
                <w:sz w:val="21"/>
                <w:szCs w:val="21"/>
                <w:u w:val="none"/>
                <w:bdr w:val="none" w:color="auto" w:sz="0" w:space="0"/>
                <w:lang w:val="en-US" w:eastAsia="zh-CN" w:bidi="ar"/>
              </w:rPr>
              <w:t>程乙级、丙级</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C265277">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市政公用工程专业乙级或电力工程专业乙级</w:t>
            </w:r>
          </w:p>
        </w:tc>
      </w:tr>
      <w:tr w14:paraId="1500C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6B7FC52">
            <w:pPr>
              <w:jc w:val="center"/>
              <w:rPr>
                <w:rFonts w:hint="default" w:ascii="仿宋_GB2312" w:hAnsi="宋体" w:eastAsia="仿宋_GB2312" w:cs="仿宋_GB2312"/>
                <w:i w:val="0"/>
                <w:iCs w:val="0"/>
                <w:color w:val="000000"/>
                <w:sz w:val="21"/>
                <w:szCs w:val="21"/>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3FF4916E">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7</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569C188A">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港口与航道工程专业甲级</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76460A9">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市政公用工程专业甲级或机电安装工程专业甲级</w:t>
            </w:r>
          </w:p>
        </w:tc>
      </w:tr>
      <w:tr w14:paraId="609C0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878BC03">
            <w:pPr>
              <w:jc w:val="center"/>
              <w:rPr>
                <w:rFonts w:hint="default" w:ascii="仿宋_GB2312" w:hAnsi="宋体" w:eastAsia="仿宋_GB2312" w:cs="仿宋_GB2312"/>
                <w:i w:val="0"/>
                <w:iCs w:val="0"/>
                <w:color w:val="000000"/>
                <w:sz w:val="21"/>
                <w:szCs w:val="21"/>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2082242F">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8</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7771916C">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港口与航道工程专业乙级</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6460174">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市政公用工程专业乙级或机电安装工程专业乙级</w:t>
            </w:r>
          </w:p>
        </w:tc>
      </w:tr>
      <w:tr w14:paraId="4B7D3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94F6BDD">
            <w:pPr>
              <w:jc w:val="center"/>
              <w:rPr>
                <w:rFonts w:hint="default" w:ascii="仿宋_GB2312" w:hAnsi="宋体" w:eastAsia="仿宋_GB2312" w:cs="仿宋_GB2312"/>
                <w:i w:val="0"/>
                <w:iCs w:val="0"/>
                <w:color w:val="000000"/>
                <w:sz w:val="21"/>
                <w:szCs w:val="21"/>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51A9FF26">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9</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1AD5ADC3">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农林工程专业甲级</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91B1F1F">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市政公用工程专业甲级或机电安装工程专业甲级</w:t>
            </w:r>
          </w:p>
        </w:tc>
      </w:tr>
      <w:tr w14:paraId="70E87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80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9F0EE4A">
            <w:pPr>
              <w:jc w:val="center"/>
              <w:rPr>
                <w:rFonts w:hint="default" w:ascii="仿宋_GB2312" w:hAnsi="宋体" w:eastAsia="仿宋_GB2312" w:cs="仿宋_GB2312"/>
                <w:i w:val="0"/>
                <w:iCs w:val="0"/>
                <w:color w:val="000000"/>
                <w:sz w:val="21"/>
                <w:szCs w:val="21"/>
                <w:u w:val="none"/>
              </w:rPr>
            </w:pP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524FA8BE">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10</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21F62424">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农林工程专业乙级</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6255D26">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市政公用工程专业乙级或机电安装工程专业乙级</w:t>
            </w:r>
          </w:p>
        </w:tc>
      </w:tr>
      <w:tr w14:paraId="14DB9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4" w:type="dxa"/>
            <w:tcBorders>
              <w:top w:val="single" w:color="000000" w:sz="4" w:space="0"/>
              <w:left w:val="single" w:color="000000" w:sz="4" w:space="0"/>
              <w:bottom w:val="single" w:color="000000" w:sz="4" w:space="0"/>
              <w:right w:val="single" w:color="000000" w:sz="4" w:space="0"/>
            </w:tcBorders>
            <w:shd w:val="clear"/>
            <w:vAlign w:val="center"/>
          </w:tcPr>
          <w:p w14:paraId="519E22D6">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事务所</w:t>
            </w:r>
            <w:r>
              <w:rPr>
                <w:rFonts w:hint="default" w:ascii="仿宋_GB2312" w:hAnsi="宋体" w:eastAsia="仿宋_GB2312" w:cs="仿宋_GB2312"/>
                <w:i w:val="0"/>
                <w:iCs w:val="0"/>
                <w:color w:val="000000"/>
                <w:kern w:val="0"/>
                <w:sz w:val="21"/>
                <w:szCs w:val="21"/>
                <w:u w:val="none"/>
                <w:bdr w:val="none" w:color="auto" w:sz="0" w:space="0"/>
                <w:lang w:val="en-US" w:eastAsia="zh-CN" w:bidi="ar"/>
              </w:rPr>
              <w:br w:type="textWrapping"/>
            </w:r>
            <w:r>
              <w:rPr>
                <w:rFonts w:hint="default" w:ascii="仿宋_GB2312" w:hAnsi="宋体" w:eastAsia="仿宋_GB2312" w:cs="仿宋_GB2312"/>
                <w:i w:val="0"/>
                <w:iCs w:val="0"/>
                <w:color w:val="000000"/>
                <w:kern w:val="0"/>
                <w:sz w:val="21"/>
                <w:szCs w:val="21"/>
                <w:u w:val="none"/>
                <w:bdr w:val="none" w:color="auto" w:sz="0" w:space="0"/>
                <w:lang w:val="en-US" w:eastAsia="zh-CN" w:bidi="ar"/>
              </w:rPr>
              <w:t>资质</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14:paraId="08EB3BCE">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1</w:t>
            </w:r>
          </w:p>
        </w:tc>
        <w:tc>
          <w:tcPr>
            <w:tcW w:w="2561" w:type="dxa"/>
            <w:tcBorders>
              <w:top w:val="single" w:color="000000" w:sz="4" w:space="0"/>
              <w:left w:val="single" w:color="000000" w:sz="4" w:space="0"/>
              <w:bottom w:val="single" w:color="000000" w:sz="4" w:space="0"/>
              <w:right w:val="single" w:color="000000" w:sz="4" w:space="0"/>
            </w:tcBorders>
            <w:shd w:val="clear"/>
            <w:vAlign w:val="center"/>
          </w:tcPr>
          <w:p w14:paraId="5EB99C1B">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事务所</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FA69BDC">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bdr w:val="none" w:color="auto" w:sz="0" w:space="0"/>
                <w:lang w:val="en-US" w:eastAsia="zh-CN" w:bidi="ar"/>
              </w:rPr>
              <w:t>房屋建筑工程专业乙级</w:t>
            </w:r>
          </w:p>
        </w:tc>
      </w:tr>
    </w:tbl>
    <w:p w14:paraId="0000DE7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  </w:t>
      </w:r>
    </w:p>
    <w:p w14:paraId="239D502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righ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黑龙江省住房和城乡建设厅</w:t>
      </w:r>
    </w:p>
    <w:p w14:paraId="6CCD93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36" w:lineRule="atLeast"/>
        <w:ind w:left="0" w:right="0" w:firstLine="420"/>
        <w:jc w:val="righ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2025年6月27日</w:t>
      </w:r>
    </w:p>
    <w:p w14:paraId="292DA38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ocialshar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617179"/>
    <w:rsid w:val="20D37767"/>
    <w:rsid w:val="47617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2026-01-05T02:12:00Z</dcterms:created>
  <dc:creator>申明慧</dc:creator>
  <cp:lastModifiedBy>申明慧</cp:lastModifiedBy>
  <dcterms:modified xsi:type="dcterms:W3CDTF">2026-01-05T02:16:35Z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9DCB2DB35EDD4FA2A4437A6078CC7B0F_11</vt:lpwstr>
  </property>
  <property fmtid="{D5CDD505-2E9C-101B-9397-08002B2CF9AE}" pid="4" name="KSOTemplateDocerSaveRecord">
    <vt:lpwstr>eyJoZGlkIjoiNGE0MzExMjQ4ZmEyOTQwMzY2ZGZhNDJmOGQ3OGY0MDEiLCJ1c2VySWQiOiI0MDcxMDgyNTMifQ==</vt:lpwstr>
  </property>
</Properties>
</file>